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30.png" ContentType="image/png"/>
  <Override PartName="/word/media/rId126.png" ContentType="image/png"/>
  <Override PartName="/word/media/rId30.png" ContentType="image/png"/>
  <Override PartName="/word/media/rId11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02-12-2024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5" w:name="project-overview"/>
    <w:p>
      <w:pPr>
        <w:pStyle w:val="Heading1"/>
      </w:pPr>
      <w:r>
        <w:t xml:space="preserve">Project Overview</w:t>
      </w:r>
    </w:p>
    <w:bookmarkStart w:id="28"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5">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6">
        <w:r>
          <w:rPr>
            <w:rStyle w:val="Hyperlink"/>
          </w:rPr>
          <w:t xml:space="preserve">Elk Valley Cumulative Effects Management Framework</w:t>
        </w:r>
      </w:hyperlink>
      <w:r>
        <w:t xml:space="preserve">, the Elk Valley Fish and Fish Habitat Committee, and the</w:t>
      </w:r>
      <w:r>
        <w:t xml:space="preserve"> </w:t>
      </w:r>
      <w:hyperlink r:id="rId27">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w:t>
      </w:r>
      <w:r>
        <w:t xml:space="preserve"> </w:t>
      </w:r>
      <w:r>
        <w:t xml:space="preserve">Mazany-Wright, Noseworthy, et al. (2021)</w:t>
      </w:r>
      <w:r>
        <w:t xml:space="preserve">.</w:t>
      </w:r>
    </w:p>
    <w:bookmarkEnd w:id="28"/>
    <w:bookmarkStart w:id="29"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9"/>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3" w:name="fig-geoscope"/>
          <w:p>
            <w:pPr>
              <w:jc w:val="center"/>
            </w:pPr>
            <w:r>
              <w:drawing>
                <wp:inline>
                  <wp:extent cx="4879361" cy="4741048"/>
                  <wp:effectExtent b="0" l="0" r="0" t="0"/>
                  <wp:docPr descr="" title="" id="31" name="Picture"/>
                  <a:graphic>
                    <a:graphicData uri="http://schemas.openxmlformats.org/drawingml/2006/picture">
                      <pic:pic>
                        <pic:nvPicPr>
                          <pic:cNvPr descr="content/images/geo-scope-elkr.png" id="32" name="Picture"/>
                          <pic:cNvPicPr>
                            <a:picLocks noChangeArrowheads="1" noChangeAspect="1"/>
                          </pic:cNvPicPr>
                        </pic:nvPicPr>
                        <pic:blipFill>
                          <a:blip r:embed="rId30"/>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3"/>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4">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bookmarkStart w:id="35"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5"/>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017673" cy="4956201"/>
                  <wp:effectExtent b="0" l="0" r="0" t="0"/>
                  <wp:docPr descr="" title="" id="37" name="Picture"/>
                  <a:graphic>
                    <a:graphicData uri="http://schemas.openxmlformats.org/drawingml/2006/picture">
                      <pic:pic>
                        <pic:nvPicPr>
                          <pic:cNvPr descr="content/images/accessible-streams-elkr.png" id="38" name="Picture"/>
                          <pic:cNvPicPr>
                            <a:picLocks noChangeArrowheads="1" noChangeAspect="1"/>
                          </pic:cNvPicPr>
                        </pic:nvPicPr>
                        <pic:blipFill>
                          <a:blip r:embed="rId36"/>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9"/>
        </w:tc>
      </w:tr>
    </w:tbl>
    <w:bookmarkEnd w:id="40"/>
    <w:bookmarkStart w:id="44"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3"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1"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1"/>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2"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2"/>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3"/>
    <w:bookmarkEnd w:id="44"/>
    <w:bookmarkStart w:id="54"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6" w:name="tbl-barriertype"/>
    <w:bookmarkStart w:id="45" w:name="T_a7937"/>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5"/>
    <w:bookmarkEnd w:id="46"/>
    <w:bookmarkStart w:id="47" w:name="dams"/>
    <w:p>
      <w:pPr>
        <w:pStyle w:val="Heading3"/>
      </w:pPr>
      <w:r>
        <w:t xml:space="preserve">Dams</w:t>
      </w:r>
    </w:p>
    <w:p>
      <w:pPr>
        <w:pStyle w:val="FirstParagraph"/>
      </w:pPr>
      <w:r>
        <w:t xml:space="preserve">There are 9 mapped dams on potential habitat in the watershed, blocking698.19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pressure rating of Low was assigned.</w:t>
      </w:r>
    </w:p>
    <w:bookmarkEnd w:id="47"/>
    <w:bookmarkStart w:id="48"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(~40% of the total blocked habitat), with 0% of assessed crossings having been identified as barriers to fish passage. Resource roads potentially block 698.19 km of habitat (~40%), with 0%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8"/>
    <w:bookmarkStart w:id="49"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pressure rating of Medium for this barrier type.</w:t>
      </w:r>
    </w:p>
    <w:bookmarkEnd w:id="49"/>
    <w:bookmarkStart w:id="50"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pressure rating for trail-stream crossings was likely Low.</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1"/>
    <w:bookmarkStart w:id="52"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2"/>
    <w:bookmarkStart w:id="53"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3"/>
    <w:bookmarkEnd w:id="54"/>
    <w:bookmarkEnd w:id="55"/>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7" w:name="tbl-connectivity"/>
    <w:bookmarkStart w:id="56" w:name="T_f4f2b"/>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8"/>
    <w:bookmarkStart w:id="61" w:name="goals"/>
    <w:p>
      <w:pPr>
        <w:pStyle w:val="Heading2"/>
      </w:pPr>
      <w:r>
        <w:t xml:space="preserve">Goals</w:t>
      </w:r>
    </w:p>
    <w:bookmarkStart w:id="60" w:name="tbl-goals"/>
    <w:bookmarkStart w:id="59" w:name="T_715b1"/>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9"/>
    <w:bookmarkEnd w:id="60"/>
    <w:bookmarkEnd w:id="61"/>
    <w:bookmarkEnd w:id="62"/>
    <w:bookmarkStart w:id="71" w:name="structure-prioritization"/>
    <w:p>
      <w:pPr>
        <w:pStyle w:val="Heading1"/>
      </w:pPr>
      <w:r>
        <w:t xml:space="preserve">Structure Prioritization</w:t>
      </w:r>
    </w:p>
    <w:bookmarkStart w:id="70"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4</w:t>
        </w:r>
      </w:hyperlink>
      <w:r>
        <w:t xml:space="preserve">).</w:t>
      </w:r>
    </w:p>
    <w:bookmarkStart w:id="64" w:name="tbl-connectivity"/>
    <w:bookmarkStart w:id="63" w:name="T_396ca"/>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3"/>
    <w:bookmarkEnd w:id="64"/>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w:t>
      </w:r>
      <w:r>
        <w:t xml:space="preserve"> </w:t>
      </w:r>
      <w:r>
        <w:t xml:space="preserve">Mazany-Wright, Norris, et al. (2021a)</w:t>
      </w:r>
      <w:r>
        <w:t xml:space="preserve">.</w:t>
      </w:r>
    </w:p>
    <w:bookmarkStart w:id="65"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bookmarkStart w:id="68"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8"/>
    <w:p>
      <w:pPr>
        <w:pStyle w:val="BodyText"/>
      </w:pPr>
      <w:r>
        <w:t xml:space="preserve">There are currently 21 barriers on the priority barrier list, which will be pursued for proactive rehabilitation to achieve the connectivity goals in this plan:</w:t>
      </w:r>
    </w:p>
    <w:bookmarkStart w:id="69"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4250"/>
        <w:gridCol w:w="2612"/>
        <w:gridCol w:w="5045"/>
        <w:gridCol w:w="2734"/>
        <w:gridCol w:w="2416"/>
        <w:gridCol w:w="1756"/>
        <w:gridCol w:w="3504"/>
        <w:gridCol w:w="4776"/>
        <w:gridCol w:w="2367"/>
        <w:gridCol w:w="1061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 (1004600762)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(Teck Coal leading)</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(Teck Coal leading)</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(Teck Coal leading)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Ministry of Transportation and Infrastructure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with MOTI</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197825 (1004604677)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(Teck Coal leading)</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rehabilitation options (Teck Coal leading)</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Stove Creek (Tributary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 based onconfirmed high quality habitat upstream of 62416</w:t>
            </w:r>
          </w:p>
        </w:tc>
      </w:tr>
      <w:tr>
        <w:trPr>
          <w:trHeight w:val="574"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9"/>
    <w:bookmarkEnd w:id="70"/>
    <w:bookmarkEnd w:id="71"/>
    <w:bookmarkStart w:id="78" w:name="work-planning"/>
    <w:p>
      <w:pPr>
        <w:pStyle w:val="Heading1"/>
      </w:pPr>
      <w:r>
        <w:t xml:space="preserve">Work Planning</w:t>
      </w:r>
    </w:p>
    <w:bookmarkStart w:id="72"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2"/>
    <w:bookmarkStart w:id="7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bookmarkStart w:id="75" w:name="tbl-opplan"/>
    <w:bookmarkStart w:id="74" w:name="T_73fb0"/>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4"/>
    <w:bookmarkEnd w:id="75"/>
    <w:bookmarkEnd w:id="76"/>
    <w:bookmarkStart w:id="77" w:name="annual-work-plan"/>
    <w:p>
      <w:pPr>
        <w:pStyle w:val="Heading2"/>
      </w:pPr>
      <w:r>
        <w:t xml:space="preserve">Annual Work Plan</w:t>
      </w:r>
    </w:p>
    <w:bookmarkEnd w:id="77"/>
    <w:bookmarkEnd w:id="78"/>
    <w:bookmarkStart w:id="107" w:name="references"/>
    <w:p>
      <w:pPr>
        <w:pStyle w:val="Heading1"/>
      </w:pPr>
      <w:r>
        <w:t xml:space="preserve">References</w:t>
      </w:r>
    </w:p>
    <w:bookmarkStart w:id="106" w:name="refs"/>
    <w:bookmarkStart w:id="79"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9"/>
    <w:bookmarkStart w:id="80"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0"/>
    <w:bookmarkStart w:id="81"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1"/>
    <w:bookmarkStart w:id="82"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2"/>
    <w:bookmarkStart w:id="83"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3"/>
    <w:bookmarkStart w:id="84"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4"/>
    <w:bookmarkStart w:id="85"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5"/>
    <w:bookmarkStart w:id="86"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6"/>
    <w:bookmarkStart w:id="87"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7"/>
    <w:bookmarkStart w:id="88"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8"/>
    <w:bookmarkStart w:id="89"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9"/>
    <w:bookmarkStart w:id="90"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90"/>
    <w:bookmarkStart w:id="91"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1"/>
    <w:bookmarkStart w:id="92"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2"/>
    <w:bookmarkStart w:id="93"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3"/>
    <w:bookmarkStart w:id="94"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4"/>
    <w:bookmarkStart w:id="95"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5"/>
    <w:bookmarkStart w:id="96"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6"/>
    <w:bookmarkStart w:id="97"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7"/>
    <w:bookmarkStart w:id="98"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8"/>
    <w:bookmarkStart w:id="99"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9"/>
    <w:bookmarkStart w:id="100"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3"/>
    <w:bookmarkStart w:id="104"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104"/>
    <w:bookmarkStart w:id="105"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5"/>
    <w:bookmarkEnd w:id="106"/>
    <w:bookmarkEnd w:id="107"/>
    <w:bookmarkStart w:id="109" w:name="version-history"/>
    <w:p>
      <w:pPr>
        <w:pStyle w:val="Heading1"/>
      </w:pPr>
      <w:r>
        <w:t xml:space="preserve">Version History</w:t>
      </w:r>
    </w:p>
    <w:p>
      <w:pPr>
        <w:pStyle w:val="FirstParagraph"/>
      </w:pPr>
      <w:hyperlink r:id="rId108">
        <w:r>
          <w:rPr>
            <w:rStyle w:val="Hyperlink"/>
          </w:rPr>
          <w:t xml:space="preserve">v.1.0 – August 2024</w:t>
        </w:r>
      </w:hyperlink>
    </w:p>
    <w:bookmarkEnd w:id="109"/>
    <w:bookmarkStart w:id="113" w:name="project-partners"/>
    <w:p>
      <w:pPr>
        <w:pStyle w:val="Heading1"/>
      </w:pPr>
      <w:r>
        <w:t xml:space="preserve">Project Partners</w:t>
      </w:r>
    </w:p>
    <w:bookmarkStart w:id="111"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11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110"/>
    <w:bookmarkEnd w:id="111"/>
    <w:bookmarkStart w:id="112" w:name="key-actors"/>
    <w:p>
      <w:pPr>
        <w:pStyle w:val="Heading2"/>
      </w:pPr>
      <w:r>
        <w:t xml:space="preserve">Key Actors</w:t>
      </w:r>
    </w:p>
    <w:bookmarkEnd w:id="112"/>
    <w:bookmarkEnd w:id="113"/>
    <w:bookmarkStart w:id="141" w:name="supplementary-information"/>
    <w:p>
      <w:pPr>
        <w:pStyle w:val="Heading1"/>
      </w:pPr>
      <w:r>
        <w:t xml:space="preserve">Supplementary Information</w:t>
      </w:r>
    </w:p>
    <w:bookmarkStart w:id="118"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7" w:name="fig-sitan"/>
          <w:p>
            <w:pPr>
              <w:jc w:val="center"/>
            </w:pPr>
            <w:r>
              <w:drawing>
                <wp:inline>
                  <wp:extent cx="5334000" cy="3224508"/>
                  <wp:effectExtent b="0" l="0" r="0" t="0"/>
                  <wp:docPr descr="" title="" id="115" name="Picture"/>
                  <a:graphic>
                    <a:graphicData uri="http://schemas.openxmlformats.org/drawingml/2006/picture">
                      <pic:pic>
                        <pic:nvPicPr>
                          <pic:cNvPr descr="content/images/situation-analysis.png" id="116" name="Picture"/>
                          <pic:cNvPicPr>
                            <a:picLocks noChangeArrowheads="1" noChangeAspect="1"/>
                          </pic:cNvPicPr>
                        </pic:nvPicPr>
                        <pic:blipFill>
                          <a:blip r:embed="rId114"/>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17"/>
        </w:tc>
      </w:tr>
    </w:tbl>
    <w:bookmarkEnd w:id="118"/>
    <w:bookmarkStart w:id="119"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9"/>
    <w:bookmarkStart w:id="122" w:name="strategy-1-barrier-rehabilitation"/>
    <w:p>
      <w:pPr>
        <w:pStyle w:val="Heading2"/>
      </w:pPr>
      <w:r>
        <w:t xml:space="preserve">Strategy 1: Barrier Rehabilitation</w:t>
      </w:r>
    </w:p>
    <w:bookmarkStart w:id="121" w:name="tbl-S1"/>
    <w:bookmarkStart w:id="120" w:name="T_69a5f"/>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20"/>
    <w:bookmarkEnd w:id="121"/>
    <w:bookmarkEnd w:id="122"/>
    <w:bookmarkStart w:id="125" w:name="strategy-2-barrier-prevention"/>
    <w:p>
      <w:pPr>
        <w:pStyle w:val="Heading2"/>
      </w:pPr>
      <w:r>
        <w:t xml:space="preserve">Strategy 2: Barrier Prevention</w:t>
      </w:r>
    </w:p>
    <w:bookmarkStart w:id="124" w:name="tbl-S2"/>
    <w:bookmarkStart w:id="123" w:name="T_5df79"/>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23"/>
    <w:bookmarkEnd w:id="124"/>
    <w:bookmarkEnd w:id="125"/>
    <w:bookmarkStart w:id="134"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9" w:name="fig-stra1"/>
          <w:p>
            <w:pPr>
              <w:jc w:val="center"/>
            </w:pPr>
            <w:r>
              <w:drawing>
                <wp:inline>
                  <wp:extent cx="5334000" cy="3457025"/>
                  <wp:effectExtent b="0" l="0" r="0" t="0"/>
                  <wp:docPr descr="" title="" id="127" name="Picture"/>
                  <a:graphic>
                    <a:graphicData uri="http://schemas.openxmlformats.org/drawingml/2006/picture">
                      <pic:pic>
                        <pic:nvPicPr>
                          <pic:cNvPr descr="content/images/flowchart-barrier-rem.png" id="128" name="Picture"/>
                          <pic:cNvPicPr>
                            <a:picLocks noChangeArrowheads="1" noChangeAspect="1"/>
                          </pic:cNvPicPr>
                        </pic:nvPicPr>
                        <pic:blipFill>
                          <a:blip r:embed="rId126"/>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Rehabilitation in the Elk River watershed.</w:t>
            </w:r>
          </w:p>
          <w:bookmarkEnd w:id="1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3" w:name="fig-stra2"/>
          <w:p>
            <w:pPr>
              <w:jc w:val="center"/>
            </w:pPr>
            <w:r>
              <w:drawing>
                <wp:inline>
                  <wp:extent cx="5334000" cy="2722617"/>
                  <wp:effectExtent b="0" l="0" r="0" t="0"/>
                  <wp:docPr descr="" title="" id="131" name="Picture"/>
                  <a:graphic>
                    <a:graphicData uri="http://schemas.openxmlformats.org/drawingml/2006/picture">
                      <pic:pic>
                        <pic:nvPicPr>
                          <pic:cNvPr descr="content/images/flowchart-barrier-prevention.png" id="132" name="Picture"/>
                          <pic:cNvPicPr>
                            <a:picLocks noChangeArrowheads="1" noChangeAspect="1"/>
                          </pic:cNvPicPr>
                        </pic:nvPicPr>
                        <pic:blipFill>
                          <a:blip r:embed="rId130"/>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33"/>
        </w:tc>
      </w:tr>
    </w:tbl>
    <w:bookmarkEnd w:id="134"/>
    <w:bookmarkStart w:id="137"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6" w:name="tbl-opplan"/>
    <w:bookmarkStart w:id="135" w:name="T_743cb"/>
    <w:p>
      <w:pPr>
        <w:pStyle w:val="TableCaption"/>
      </w:pPr>
      <w:r>
        <w:t xml:space="preserve">Table 8: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35"/>
    <w:bookmarkEnd w:id="136"/>
    <w:bookmarkEnd w:id="137"/>
    <w:bookmarkStart w:id="140" w:name="funding-sources"/>
    <w:p>
      <w:pPr>
        <w:pStyle w:val="Heading2"/>
      </w:pPr>
      <w:r>
        <w:t xml:space="preserve">Funding Sources</w:t>
      </w:r>
    </w:p>
    <w:bookmarkStart w:id="138"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38"/>
    <w:bookmarkStart w:id="139"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39"/>
    <w:bookmarkEnd w:id="140"/>
    <w:bookmarkEnd w:id="141"/>
    <w:bookmarkStart w:id="146" w:name="data-download-and-methods"/>
    <w:p>
      <w:pPr>
        <w:pStyle w:val="Heading1"/>
      </w:pPr>
      <w:r>
        <w:t xml:space="preserve">Data Download and Methods</w:t>
      </w:r>
    </w:p>
    <w:bookmarkStart w:id="142" w:name="data-download"/>
    <w:p>
      <w:pPr>
        <w:pStyle w:val="Heading2"/>
      </w:pPr>
      <w:r>
        <w:t xml:space="preserve">Data Download</w:t>
      </w:r>
    </w:p>
    <w:p>
      <w:pPr>
        <w:pStyle w:val="FirstParagraph"/>
      </w:pPr>
      <w:r>
        <w:t xml:space="preserve">Coming soon</w:t>
      </w:r>
    </w:p>
    <w:bookmarkEnd w:id="142"/>
    <w:bookmarkStart w:id="145"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43">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44"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4"/>
        <w:gridCol w:w="5168"/>
        <w:gridCol w:w="4079"/>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44"/>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30" Target="media/rId30.png" /><Relationship Type="http://schemas.openxmlformats.org/officeDocument/2006/relationships/image" Id="rId114" Target="media/rId114.png" /><Relationship Type="http://schemas.openxmlformats.org/officeDocument/2006/relationships/image" Id="rId20" Target="media/rId20.png" /><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43" Target="https://github.com/smnorris/bcfishpass" TargetMode="External" /><Relationship Type="http://schemas.openxmlformats.org/officeDocument/2006/relationships/hyperlink" Id="rId10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43" Target="https://github.com/smnorris/bcfishpass" TargetMode="External" /><Relationship Type="http://schemas.openxmlformats.org/officeDocument/2006/relationships/hyperlink" Id="rId108"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2024-12-02T22:21:33Z</dcterms:created>
  <dcterms:modified xsi:type="dcterms:W3CDTF">2024-12-02T22:21:33Z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02-12-2024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